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/>
        <w:jc w:val="center"/>
        <w:rPr>
          <w:sz w:val="40"/>
        </w:rPr>
      </w:pPr>
      <w:r>
        <w:rPr>
          <w:sz w:val="40"/>
        </w:rPr>
        <w:t xml:space="preserve">ИНФОРМАЦИЯ ДЛЯ ЛЬГОТНИКОВ </w:t>
      </w:r>
    </w:p>
    <w:p w14:paraId="03000000">
      <w:pPr>
        <w:ind w:firstLine="709"/>
        <w:jc w:val="center"/>
        <w:rPr>
          <w:b w:val="0"/>
          <w:sz w:val="28"/>
          <w:u w:val="none"/>
        </w:rPr>
      </w:pPr>
    </w:p>
    <w:p w14:paraId="04000000">
      <w:pPr>
        <w:ind w:firstLine="0"/>
        <w:jc w:val="center"/>
        <w:rPr>
          <w:b w:val="1"/>
          <w:sz w:val="32"/>
          <w:u w:val="none"/>
        </w:rPr>
      </w:pPr>
      <w:r>
        <w:rPr>
          <w:rStyle w:val="Style_2_ch"/>
          <w:rFonts w:ascii="Times New Roman" w:hAnsi="Times New Roman"/>
          <w:b w:val="1"/>
          <w:sz w:val="32"/>
        </w:rPr>
        <w:t xml:space="preserve">На территории Ростовской области бесплатный и льготный проезд  </w:t>
      </w:r>
      <w:r>
        <w:rPr>
          <w:rStyle w:val="Style_2_ch"/>
          <w:rFonts w:ascii="Times New Roman" w:hAnsi="Times New Roman"/>
          <w:b w:val="1"/>
          <w:sz w:val="32"/>
        </w:rPr>
        <w:t xml:space="preserve">отдельным категориям граждан </w:t>
      </w:r>
      <w:r>
        <w:rPr>
          <w:rStyle w:val="Style_2_ch"/>
          <w:rFonts w:ascii="Times New Roman" w:hAnsi="Times New Roman"/>
          <w:b w:val="1"/>
          <w:sz w:val="32"/>
        </w:rPr>
        <w:t>осуществляется только с</w:t>
      </w:r>
      <w:r>
        <w:rPr>
          <w:rFonts w:ascii="Times New Roman" w:hAnsi="Times New Roman"/>
          <w:b w:val="1"/>
          <w:spacing w:val="0"/>
          <w:sz w:val="32"/>
        </w:rPr>
        <w:t> </w:t>
      </w:r>
      <w:r>
        <w:rPr>
          <w:rStyle w:val="Style_2_ch"/>
          <w:rFonts w:ascii="Times New Roman" w:hAnsi="Times New Roman"/>
          <w:b w:val="1"/>
          <w:sz w:val="32"/>
        </w:rPr>
        <w:t xml:space="preserve">применением льготной проездной карты </w:t>
      </w:r>
    </w:p>
    <w:p w14:paraId="05000000">
      <w:pPr>
        <w:ind w:firstLine="0"/>
        <w:jc w:val="center"/>
        <w:rPr>
          <w:b w:val="1"/>
          <w:sz w:val="32"/>
          <w:u w:val="none"/>
        </w:rPr>
      </w:pPr>
      <w:r>
        <w:rPr>
          <w:rStyle w:val="Style_2_ch"/>
          <w:rFonts w:ascii="Times New Roman" w:hAnsi="Times New Roman"/>
          <w:b w:val="1"/>
          <w:sz w:val="32"/>
        </w:rPr>
        <w:t>и электронного социального проездного билета</w:t>
      </w:r>
    </w:p>
    <w:p w14:paraId="06000000">
      <w:pPr>
        <w:ind w:firstLine="709"/>
        <w:jc w:val="center"/>
        <w:rPr>
          <w:b w:val="0"/>
          <w:sz w:val="28"/>
          <w:u w:val="none"/>
        </w:rPr>
      </w:pPr>
    </w:p>
    <w:p w14:paraId="07000000">
      <w:pPr>
        <w:ind w:firstLine="709"/>
        <w:jc w:val="center"/>
        <w:rPr>
          <w:sz w:val="40"/>
        </w:rPr>
      </w:pPr>
      <w:r>
        <w:rPr>
          <w:sz w:val="40"/>
        </w:rPr>
        <w:t>Для их получения необходимо обращаться</w:t>
      </w:r>
    </w:p>
    <w:p w14:paraId="08000000">
      <w:pPr>
        <w:ind w:firstLine="709"/>
        <w:jc w:val="center"/>
        <w:rPr>
          <w:sz w:val="40"/>
        </w:rPr>
      </w:pPr>
      <w:r>
        <w:rPr>
          <w:sz w:val="40"/>
        </w:rPr>
        <w:t xml:space="preserve"> в МФЦ или соцзащиту</w:t>
      </w:r>
    </w:p>
    <w:p w14:paraId="09000000">
      <w:pPr>
        <w:ind w:firstLine="709"/>
        <w:jc w:val="center"/>
        <w:rPr>
          <w:sz w:val="4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06"/>
        <w:gridCol w:w="510"/>
        <w:gridCol w:w="4706"/>
      </w:tblGrid>
      <w:tr>
        <w:trPr>
          <w:trHeight w:hRule="atLeast" w:val="360"/>
        </w:trPr>
        <w:tc>
          <w:tcPr>
            <w:tcW w:type="dxa" w:w="4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</w:tcPr>
          <w:p w14:paraId="0A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РЕГИОНАЛЬНЫЕ ЛЬГОТНИКИ</w:t>
            </w:r>
          </w:p>
          <w:p w14:paraId="0B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Ветераны труда, ветераны труда Ростовской области, реабилит</w:t>
            </w:r>
            <w:r>
              <w:rPr>
                <w:rFonts w:ascii="Times New Roman" w:hAnsi="Times New Roman"/>
                <w:sz w:val="28"/>
              </w:rPr>
              <w:t>ированные лица,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 труженики тыла</w:t>
            </w:r>
          </w:p>
        </w:tc>
        <w:tc>
          <w:tcPr>
            <w:tcW w:type="dxa" w:w="510"/>
            <w:tcBorders>
              <w:top w:color="000000" w:sz="4" w:val="nil"/>
              <w:left w:color="000000" w:sz="6" w:val="single"/>
              <w:bottom w:color="000000" w:sz="4" w:val="nil"/>
              <w:right w:color="000000" w:sz="6" w:val="single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00000">
            <w:pPr>
              <w:ind/>
              <w:jc w:val="center"/>
            </w:pPr>
            <w:r>
              <w:t>ФЕДЕРАЛЬНЫЕ ЛЬГОТНИКИ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t>Инвалиды, дети-инвалиды, чернобыльцы, ветераны боевых действий, участники</w:t>
            </w:r>
            <w:r>
              <w:rPr>
                <w:rFonts w:ascii="Times New Roman" w:hAnsi="Times New Roman"/>
                <w:spacing w:val="0"/>
                <w:sz w:val="28"/>
              </w:rPr>
              <w:t> 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ВОВ, 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t xml:space="preserve"> и иные категории</w:t>
            </w:r>
          </w:p>
        </w:tc>
      </w:tr>
      <w:tr>
        <w:trPr>
          <w:trHeight w:hRule="exact" w:val="397"/>
        </w:trPr>
        <w:tc>
          <w:tcPr>
            <w:tcW w:type="dxa" w:w="4706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0F000000">
            <w:pPr>
              <w:ind/>
              <w:jc w:val="center"/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1396047</wp:posOffset>
                      </wp:positionH>
                      <wp:positionV relativeFrom="page">
                        <wp:posOffset>35224</wp:posOffset>
                      </wp:positionV>
                      <wp:extent cx="9525" cy="219075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false" rot="0"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376092"/>
                                </a:solidFill>
                                <a:prstDash val="solid"/>
                                <a:headEnd len="med" type="none" w="med"/>
                                <a:tailEnd len="med" type="arrow" w="med"/>
                              </a:ln>
                            </wps:spPr>
                            <wps:txbx>
                              <w:txbxContent>
                                <w:p w14:paraId="10000000">
                                  <w:pPr>
                                    <w:pStyle w:val="Style_2"/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</w:rPr>
                                  </w:pPr>
                                </w:p>
                              </w:txbxContent>
                            </wps:txbx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  <w:tc>
          <w:tcPr>
            <w:tcW w:type="dxa" w:w="5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706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11000000">
            <w:pPr>
              <w:ind/>
              <w:jc w:val="center"/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page">
                        <wp:posOffset>5526093</wp:posOffset>
                      </wp:positionH>
                      <wp:positionV relativeFrom="page">
                        <wp:posOffset>4159570</wp:posOffset>
                      </wp:positionV>
                      <wp:extent cx="9525" cy="219075"/>
                      <wp:wrapNone/>
                      <wp:docPr hidden="false" id="2" name="Picture 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false" rot="0"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376092"/>
                                </a:solidFill>
                                <a:prstDash val="solid"/>
                                <a:headEnd len="med" type="none" w="med"/>
                                <a:tailEnd len="med" type="arrow" w="med"/>
                              </a:ln>
                            </wps:spPr>
                            <wps:txbx>
                              <w:txbxContent>
                                <w:p w14:paraId="12000000">
                                  <w:pPr>
                                    <w:pStyle w:val="Style_2"/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</w:rPr>
                                  </w:pPr>
                                </w:p>
                              </w:txbxContent>
                            </wps:txbx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page">
                        <wp:posOffset>5526093</wp:posOffset>
                      </wp:positionH>
                      <wp:positionV relativeFrom="page">
                        <wp:posOffset>4159570</wp:posOffset>
                      </wp:positionV>
                      <wp:extent cx="9525" cy="219075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false" rot="0"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376092"/>
                                </a:solidFill>
                                <a:prstDash val="solid"/>
                                <a:headEnd len="med" type="none" w="med"/>
                                <a:tailEnd len="med" type="arrow" w="med"/>
                              </a:ln>
                            </wps:spPr>
                            <wps:txbx>
                              <w:txbxContent>
                                <w:p w14:paraId="13000000">
                                  <w:pPr>
                                    <w:pStyle w:val="Style_2"/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</w:rPr>
                                  </w:pPr>
                                </w:p>
                              </w:txbxContent>
                            </wps:txbx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4806003</wp:posOffset>
                      </wp:positionH>
                      <wp:positionV relativeFrom="page">
                        <wp:posOffset>4159570</wp:posOffset>
                      </wp:positionV>
                      <wp:extent cx="9525" cy="219075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false" rot="0"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376092"/>
                                </a:solidFill>
                                <a:prstDash val="solid"/>
                                <a:headEnd len="med" type="none" w="med"/>
                                <a:tailEnd len="med" type="arrow" w="med"/>
                              </a:ln>
                            </wps:spPr>
                            <wps:txbx>
                              <w:txbxContent>
                                <w:p w14:paraId="14000000">
                                  <w:pPr>
                                    <w:pStyle w:val="Style_2"/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</w:rPr>
                                  </w:pPr>
                                </w:p>
                              </w:txbxContent>
                            </wps:txbx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4806003</wp:posOffset>
                      </wp:positionH>
                      <wp:positionV relativeFrom="page">
                        <wp:posOffset>4159570</wp:posOffset>
                      </wp:positionV>
                      <wp:extent cx="9525" cy="219075"/>
                      <wp:wrapNone/>
                      <wp:docPr hidden="false" id="5" name="Picture 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false" rot="0"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376092"/>
                                </a:solidFill>
                                <a:prstDash val="solid"/>
                                <a:headEnd len="med" type="none" w="med"/>
                                <a:tailEnd len="med" type="arrow" w="med"/>
                              </a:ln>
                            </wps:spPr>
                            <wps:txbx>
                              <w:txbxContent>
                                <w:p w14:paraId="15000000">
                                  <w:pPr>
                                    <w:pStyle w:val="Style_2"/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</w:rPr>
                                  </w:pPr>
                                </w:p>
                              </w:txbxContent>
                            </wps:txbx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1446370</wp:posOffset>
                      </wp:positionH>
                      <wp:positionV relativeFrom="page">
                        <wp:posOffset>16174</wp:posOffset>
                      </wp:positionV>
                      <wp:extent cx="0" cy="238125"/>
                      <wp:wrapNone/>
                      <wp:docPr hidden="false" id="6" name="Picture 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376092"/>
                                </a:solidFill>
                                <a:prstDash val="solid"/>
                                <a:headEnd len="med" type="none" w="med"/>
                                <a:tailEnd len="med" type="arrow" w="med"/>
                              </a:ln>
                            </wps:spPr>
                            <wps:txbx>
                              <w:txbxContent>
                                <w:p w14:paraId="16000000">
                                  <w:pPr>
                                    <w:pStyle w:val="Style_2"/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</w:rPr>
                                  </w:pPr>
                                </w:p>
                              </w:txbxContent>
                            </wps:txbx>
                            <wps:bodyPr bIns="45720" lIns="45720" rIns="4572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</w:tr>
      <w:tr>
        <w:trPr>
          <w:trHeight w:hRule="atLeast" w:val="360"/>
        </w:trPr>
        <w:tc>
          <w:tcPr>
            <w:tcW w:type="dxa" w:w="4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ind/>
              <w:jc w:val="center"/>
            </w:pPr>
            <w:r>
              <w:t>ЛЬГОТНАЯ ПРОЕЗДНАЯ КАРТА*</w:t>
            </w:r>
          </w:p>
          <w:p w14:paraId="18000000">
            <w:pPr>
              <w:ind/>
              <w:jc w:val="center"/>
            </w:pPr>
          </w:p>
          <w:p w14:paraId="19000000">
            <w:pPr>
              <w:ind/>
              <w:jc w:val="center"/>
            </w:pPr>
          </w:p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даёт право на бесплатный проезд при условии отказа льготника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от ежемесячной денежной выплаты в</w:t>
            </w:r>
            <w:r>
              <w:rPr>
                <w:rFonts w:ascii="Times New Roman" w:hAnsi="Times New Roman"/>
                <w:spacing w:val="0"/>
                <w:sz w:val="28"/>
              </w:rPr>
              <w:t> </w:t>
            </w:r>
            <w:r>
              <w:rPr>
                <w:sz w:val="28"/>
              </w:rPr>
              <w:t>размере 1 242 руб.</w:t>
            </w:r>
          </w:p>
          <w:p w14:paraId="1B000000">
            <w:pPr>
              <w:ind/>
              <w:jc w:val="center"/>
            </w:pPr>
          </w:p>
          <w:p w14:paraId="1C000000">
            <w:pPr>
              <w:ind/>
              <w:jc w:val="center"/>
            </w:pPr>
            <w:r>
              <w:t>* право на неограниченное количество поездок по городским, пригородным, внутрирайонным, междугородним</w:t>
            </w:r>
          </w:p>
          <w:p w14:paraId="1D000000">
            <w:pPr>
              <w:ind/>
              <w:jc w:val="center"/>
            </w:pPr>
            <w:r>
              <w:t xml:space="preserve"> (за исключением реабилитированных лиц)</w:t>
            </w:r>
          </w:p>
          <w:p w14:paraId="1E000000">
            <w:pPr>
              <w:ind/>
              <w:jc w:val="center"/>
            </w:pPr>
            <w:r>
              <w:t>маршрутам на территории Ростовской области</w:t>
            </w:r>
          </w:p>
        </w:tc>
        <w:tc>
          <w:tcPr>
            <w:tcW w:type="dxa" w:w="510"/>
            <w:tcBorders>
              <w:top w:color="000000" w:sz="4" w:val="nil"/>
              <w:left w:color="000000" w:sz="6" w:val="single"/>
              <w:bottom w:color="000000" w:sz="4" w:val="nil"/>
              <w:right w:color="000000" w:sz="6" w:val="single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00000">
            <w:pPr>
              <w:ind/>
              <w:jc w:val="center"/>
            </w:pPr>
            <w:r>
              <w:t>ЭЛЕКТРОННЫЙ СОЦИАЛЬНЫЙ ПРОЕЗДНОЙ БИЛЕТ**</w:t>
            </w:r>
          </w:p>
          <w:p w14:paraId="20000000">
            <w:pPr>
              <w:ind/>
              <w:jc w:val="center"/>
            </w:pPr>
          </w:p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даёт право на льготный проезд </w:t>
            </w:r>
          </w:p>
          <w:p w14:paraId="2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 условии пополнения льготником на 343 руб. в месяц</w:t>
            </w:r>
          </w:p>
          <w:p w14:paraId="23000000">
            <w:pPr>
              <w:ind/>
              <w:jc w:val="center"/>
            </w:pPr>
          </w:p>
          <w:p w14:paraId="24000000">
            <w:pPr>
              <w:ind/>
              <w:jc w:val="center"/>
            </w:pPr>
          </w:p>
          <w:p w14:paraId="25000000">
            <w:pPr>
              <w:ind/>
              <w:jc w:val="center"/>
            </w:pPr>
            <w:r>
              <w:t>** право на неограниченное</w:t>
            </w:r>
            <w:r>
              <w:br/>
            </w:r>
            <w:r>
              <w:t xml:space="preserve"> количество поездок по городским</w:t>
            </w:r>
            <w:r>
              <w:br/>
            </w:r>
            <w:r>
              <w:t>и</w:t>
            </w:r>
            <w:r>
              <w:t xml:space="preserve"> внутрирайонным маршрутам</w:t>
            </w:r>
            <w:r>
              <w:br/>
            </w:r>
            <w:r>
              <w:t xml:space="preserve"> </w:t>
            </w:r>
            <w:r>
              <w:t xml:space="preserve">на территории </w:t>
            </w:r>
            <w:r>
              <w:t>Ростовской области</w:t>
            </w:r>
          </w:p>
        </w:tc>
      </w:tr>
    </w:tbl>
    <w:p w14:paraId="26000000">
      <w:pPr>
        <w:ind w:firstLine="709"/>
        <w:jc w:val="center"/>
        <w:rPr>
          <w:sz w:val="40"/>
        </w:rPr>
      </w:pPr>
    </w:p>
    <w:p w14:paraId="27000000">
      <w:pPr>
        <w:ind w:firstLine="0"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Без проездных карт нового образца проезд оплачивается льготниками в</w:t>
      </w:r>
      <w:r>
        <w:rPr>
          <w:rFonts w:ascii="Times New Roman" w:hAnsi="Times New Roman"/>
          <w:b w:val="1"/>
          <w:spacing w:val="0"/>
          <w:sz w:val="28"/>
          <w:u w:val="single"/>
        </w:rPr>
        <w:t> </w:t>
      </w:r>
      <w:r>
        <w:rPr>
          <w:b w:val="1"/>
          <w:sz w:val="28"/>
          <w:u w:val="single"/>
        </w:rPr>
        <w:t>полном объёме по действующему тарифу!</w:t>
      </w:r>
    </w:p>
    <w:p w14:paraId="28000000">
      <w:pPr>
        <w:ind w:firstLine="709"/>
        <w:jc w:val="center"/>
        <w:rPr>
          <w:b w:val="1"/>
          <w:sz w:val="28"/>
          <w:u w:val="single"/>
        </w:rPr>
      </w:pPr>
    </w:p>
    <w:p w14:paraId="29000000">
      <w:pPr>
        <w:ind w:firstLine="709"/>
        <w:jc w:val="center"/>
        <w:rPr>
          <w:b w:val="1"/>
          <w:sz w:val="28"/>
          <w:u w:val="single"/>
        </w:rPr>
      </w:pPr>
    </w:p>
    <w:p w14:paraId="2A000000">
      <w:pPr>
        <w:ind w:firstLine="709"/>
        <w:jc w:val="center"/>
        <w:rPr>
          <w:b w:val="1"/>
          <w:sz w:val="28"/>
          <w:u w:val="single"/>
        </w:rPr>
      </w:pPr>
    </w:p>
    <w:p w14:paraId="2B000000">
      <w:pPr>
        <w:ind w:firstLine="0"/>
        <w:jc w:val="center"/>
        <w:rPr>
          <w:b w:val="0"/>
          <w:sz w:val="32"/>
          <w:u w:val="none"/>
        </w:rPr>
      </w:pPr>
      <w:r>
        <w:rPr>
          <w:b w:val="0"/>
          <w:sz w:val="32"/>
          <w:u w:val="none"/>
        </w:rPr>
        <w:t xml:space="preserve">Бесплатный и льготный проезд </w:t>
      </w:r>
    </w:p>
    <w:p w14:paraId="2C000000">
      <w:pPr>
        <w:ind w:firstLine="0"/>
        <w:jc w:val="center"/>
        <w:rPr>
          <w:b w:val="0"/>
          <w:sz w:val="32"/>
          <w:u w:val="none"/>
        </w:rPr>
      </w:pPr>
      <w:r>
        <w:rPr>
          <w:b w:val="0"/>
          <w:sz w:val="32"/>
          <w:u w:val="none"/>
        </w:rPr>
        <w:t>гражданам льготных категорий предоставляется</w:t>
      </w:r>
    </w:p>
    <w:p w14:paraId="2D000000">
      <w:pPr>
        <w:ind w:firstLine="0"/>
        <w:jc w:val="center"/>
        <w:rPr>
          <w:b w:val="0"/>
          <w:sz w:val="32"/>
          <w:u w:val="none"/>
        </w:rPr>
      </w:pPr>
      <w:r>
        <w:rPr>
          <w:b w:val="0"/>
          <w:sz w:val="32"/>
          <w:u w:val="none"/>
        </w:rPr>
        <w:t>при предъявлении документа, подтверждающего</w:t>
      </w:r>
      <w:r>
        <w:rPr>
          <w:b w:val="0"/>
          <w:sz w:val="32"/>
          <w:u w:val="none"/>
        </w:rPr>
        <w:t xml:space="preserve"> право на льготу.</w:t>
      </w:r>
    </w:p>
    <w:sectPr>
      <w:footerReference r:id="rId1" w:type="default"/>
      <w:type w:val="continuous"/>
      <w:pgSz w:h="16838" w:orient="portrait" w:w="11906"/>
      <w:pgMar w:bottom="426" w:footer="406" w:gutter="0" w:header="709" w:left="1134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1_ch" w:type="character">
    <w:name w:val="footer"/>
    <w:basedOn w:val="Style_2_ch"/>
    <w:link w:val="Style_1"/>
    <w:rPr>
      <w:rFonts w:asciiTheme="minorAscii" w:hAnsiTheme="minorHAnsi"/>
      <w:sz w:val="22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ody Text"/>
    <w:basedOn w:val="Style_2"/>
    <w:link w:val="Style_12_ch"/>
    <w:pPr>
      <w:spacing w:line="240" w:lineRule="atLeast"/>
      <w:ind/>
      <w:jc w:val="center"/>
    </w:pPr>
    <w:rPr>
      <w:b w:val="1"/>
    </w:rPr>
  </w:style>
  <w:style w:styleId="Style_12_ch" w:type="character">
    <w:name w:val="Body Text"/>
    <w:basedOn w:val="Style_2_ch"/>
    <w:link w:val="Style_12"/>
    <w:rPr>
      <w:b w:val="1"/>
    </w:rPr>
  </w:style>
  <w:style w:styleId="Style_13" w:type="paragraph">
    <w:name w:val="Default"/>
    <w:link w:val="Style_13_ch"/>
    <w:rPr>
      <w:color w:val="000000"/>
      <w:sz w:val="24"/>
    </w:rPr>
  </w:style>
  <w:style w:styleId="Style_13_ch" w:type="character">
    <w:name w:val="Default"/>
    <w:link w:val="Style_13"/>
    <w:rPr>
      <w:color w:val="000000"/>
      <w:sz w:val="24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ind/>
      <w:jc w:val="center"/>
      <w:outlineLvl w:val="0"/>
    </w:pPr>
    <w:rPr>
      <w:b w:val="1"/>
      <w:sz w:val="22"/>
    </w:rPr>
  </w:style>
  <w:style w:styleId="Style_15_ch" w:type="character">
    <w:name w:val="heading 1"/>
    <w:basedOn w:val="Style_2_ch"/>
    <w:link w:val="Style_15"/>
    <w:rPr>
      <w:b w:val="1"/>
      <w:sz w:val="22"/>
    </w:rPr>
  </w:style>
  <w:style w:styleId="Style_16" w:type="paragraph">
    <w:name w:val="Hyperlink"/>
    <w:basedOn w:val="Style_10"/>
    <w:link w:val="Style_16_ch"/>
    <w:rPr>
      <w:strike w:val="0"/>
      <w:color w:val="868788"/>
      <w:u w:val="none"/>
    </w:rPr>
  </w:style>
  <w:style w:styleId="Style_16_ch" w:type="character">
    <w:name w:val="Hyperlink"/>
    <w:basedOn w:val="Style_10_ch"/>
    <w:link w:val="Style_16"/>
    <w:rPr>
      <w:strike w:val="0"/>
      <w:color w:val="868788"/>
      <w:u w:val="non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ody Text 3"/>
    <w:basedOn w:val="Style_2"/>
    <w:link w:val="Style_22_ch"/>
    <w:pPr>
      <w:spacing w:line="240" w:lineRule="atLeast"/>
      <w:ind/>
      <w:jc w:val="center"/>
    </w:pPr>
    <w:rPr>
      <w:b w:val="1"/>
      <w:sz w:val="28"/>
    </w:rPr>
  </w:style>
  <w:style w:styleId="Style_22_ch" w:type="character">
    <w:name w:val="Body Text 3"/>
    <w:basedOn w:val="Style_2_ch"/>
    <w:link w:val="Style_22"/>
    <w:rPr>
      <w:b w:val="1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2"/>
    <w:link w:val="Style_28_ch"/>
    <w:rPr>
      <w:rFonts w:ascii="Tahoma" w:hAnsi="Tahoma"/>
      <w:sz w:val="16"/>
    </w:rPr>
  </w:style>
  <w:style w:styleId="Style_28_ch" w:type="character">
    <w:name w:val="Balloon Text"/>
    <w:basedOn w:val="Style_2_ch"/>
    <w:link w:val="Style_28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2025-12-24T09:54:05Z</dcterms:modified>
</cp:coreProperties>
</file>